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CEC28" w14:textId="60A3B680" w:rsidR="00EA3B4D" w:rsidRDefault="00A37CD9">
      <w:r w:rsidRPr="00A37CD9">
        <w:t>Ashton Aerospace &amp; Defence Ltd T's &amp; C's</w:t>
      </w:r>
    </w:p>
    <w:p w14:paraId="416CAB67" w14:textId="77777777" w:rsidR="00A37CD9" w:rsidRDefault="00A37CD9"/>
    <w:p w14:paraId="55C45223" w14:textId="0A775AD9" w:rsidR="00A37CD9" w:rsidRDefault="00A37CD9">
      <w:r>
        <w:rPr>
          <w:rFonts w:ascii="Helvetica" w:hAnsi="Helvetica" w:cs="Helvetica"/>
          <w:color w:val="333333"/>
          <w:sz w:val="21"/>
          <w:szCs w:val="21"/>
          <w:shd w:val="clear" w:color="auto" w:fill="FFFFFF"/>
        </w:rPr>
        <w:t>Terms &amp; Conditions of Supply to Ashton Aerospace &amp; Defence Ltd:</w:t>
      </w:r>
      <w:r>
        <w:rPr>
          <w:rFonts w:ascii="Helvetica" w:hAnsi="Helvetica" w:cs="Helvetica"/>
          <w:color w:val="333333"/>
          <w:sz w:val="21"/>
          <w:szCs w:val="21"/>
        </w:rPr>
        <w:br/>
      </w:r>
      <w:r>
        <w:rPr>
          <w:rFonts w:ascii="Helvetica" w:hAnsi="Helvetica" w:cs="Helvetica"/>
          <w:color w:val="333333"/>
          <w:sz w:val="21"/>
          <w:szCs w:val="21"/>
          <w:shd w:val="clear" w:color="auto" w:fill="FFFFFF"/>
        </w:rPr>
        <w:t>1. The Supplier shall establish and maintain their quality system (AS9120 or AS9100 as applicable). The supplier shall notify Ashtons if their quality system certification status         changes. Ashtons may make conditional exceptions based on supplier survey information or applicable customer requirements.</w:t>
      </w:r>
      <w:r>
        <w:rPr>
          <w:rFonts w:ascii="Helvetica" w:hAnsi="Helvetica" w:cs="Helvetica"/>
          <w:color w:val="333333"/>
          <w:sz w:val="21"/>
          <w:szCs w:val="21"/>
        </w:rPr>
        <w:br/>
      </w:r>
      <w:r>
        <w:rPr>
          <w:rFonts w:ascii="Helvetica" w:hAnsi="Helvetica" w:cs="Helvetica"/>
          <w:color w:val="333333"/>
          <w:sz w:val="21"/>
          <w:szCs w:val="21"/>
          <w:shd w:val="clear" w:color="auto" w:fill="FFFFFF"/>
        </w:rPr>
        <w:t>2. Acceptance of product is subject to inspection by Ashton's Quality Department. Ashtons reserves the right to refuse any product that does not pass its quality inspection.</w:t>
      </w:r>
      <w:r>
        <w:rPr>
          <w:rFonts w:ascii="Helvetica" w:hAnsi="Helvetica" w:cs="Helvetica"/>
          <w:color w:val="333333"/>
          <w:sz w:val="21"/>
          <w:szCs w:val="21"/>
        </w:rPr>
        <w:br/>
      </w:r>
      <w:r>
        <w:rPr>
          <w:rFonts w:ascii="Helvetica" w:hAnsi="Helvetica" w:cs="Helvetica"/>
          <w:color w:val="333333"/>
          <w:sz w:val="21"/>
          <w:szCs w:val="21"/>
          <w:shd w:val="clear" w:color="auto" w:fill="FFFFFF"/>
        </w:rPr>
        <w:t>3. Supplier agrees to notify Ashtons, in a timely manner (within 24 hours of becoming aware of) in writing, of any nonconforming product.</w:t>
      </w:r>
      <w:r>
        <w:rPr>
          <w:rFonts w:ascii="Helvetica" w:hAnsi="Helvetica" w:cs="Helvetica"/>
          <w:color w:val="333333"/>
          <w:sz w:val="21"/>
          <w:szCs w:val="21"/>
        </w:rPr>
        <w:br/>
      </w:r>
      <w:proofErr w:type="gramStart"/>
      <w:r>
        <w:rPr>
          <w:rFonts w:ascii="Helvetica" w:hAnsi="Helvetica" w:cs="Helvetica"/>
          <w:color w:val="333333"/>
          <w:sz w:val="21"/>
          <w:szCs w:val="21"/>
          <w:shd w:val="clear" w:color="auto" w:fill="FFFFFF"/>
        </w:rPr>
        <w:t>4.Supplier</w:t>
      </w:r>
      <w:proofErr w:type="gramEnd"/>
      <w:r>
        <w:rPr>
          <w:rFonts w:ascii="Helvetica" w:hAnsi="Helvetica" w:cs="Helvetica"/>
          <w:color w:val="333333"/>
          <w:sz w:val="21"/>
          <w:szCs w:val="21"/>
          <w:shd w:val="clear" w:color="auto" w:fill="FFFFFF"/>
        </w:rPr>
        <w:t xml:space="preserve"> agrees to resolve any nonconformity brought up by Ashtons by the due date established by Ashtons. If this is not possible, the supplier agrees to advise Ashtons of the delay. The supplier may still be subject to request for corrective action.</w:t>
      </w:r>
      <w:r>
        <w:rPr>
          <w:rFonts w:ascii="Helvetica" w:hAnsi="Helvetica" w:cs="Helvetica"/>
          <w:color w:val="333333"/>
          <w:sz w:val="21"/>
          <w:szCs w:val="21"/>
        </w:rPr>
        <w:br/>
      </w:r>
      <w:r>
        <w:rPr>
          <w:rFonts w:ascii="Helvetica" w:hAnsi="Helvetica" w:cs="Helvetica"/>
          <w:color w:val="333333"/>
          <w:sz w:val="21"/>
          <w:szCs w:val="21"/>
          <w:shd w:val="clear" w:color="auto" w:fill="FFFFFF"/>
        </w:rPr>
        <w:t>5. Supplier agrees to notify Ashtons in a timely manner of any changes in product definition, or changes in manufacturing location.</w:t>
      </w:r>
      <w:r>
        <w:rPr>
          <w:rFonts w:ascii="Helvetica" w:hAnsi="Helvetica" w:cs="Helvetica"/>
          <w:color w:val="333333"/>
          <w:sz w:val="21"/>
          <w:szCs w:val="21"/>
        </w:rPr>
        <w:br/>
      </w:r>
      <w:r>
        <w:rPr>
          <w:rFonts w:ascii="Helvetica" w:hAnsi="Helvetica" w:cs="Helvetica"/>
          <w:color w:val="333333"/>
          <w:sz w:val="21"/>
          <w:szCs w:val="21"/>
          <w:shd w:val="clear" w:color="auto" w:fill="FFFFFF"/>
        </w:rPr>
        <w:t>6. Ashtons reserves the right to review the supplier's Quality Management System and qualification of personnel.</w:t>
      </w:r>
      <w:r>
        <w:rPr>
          <w:rFonts w:ascii="Helvetica" w:hAnsi="Helvetica" w:cs="Helvetica"/>
          <w:color w:val="333333"/>
          <w:sz w:val="21"/>
          <w:szCs w:val="21"/>
        </w:rPr>
        <w:br/>
      </w:r>
      <w:r>
        <w:rPr>
          <w:rFonts w:ascii="Helvetica" w:hAnsi="Helvetica" w:cs="Helvetica"/>
          <w:color w:val="333333"/>
          <w:sz w:val="21"/>
          <w:szCs w:val="21"/>
          <w:shd w:val="clear" w:color="auto" w:fill="FFFFFF"/>
        </w:rPr>
        <w:t>7. Supplier shall flow down to sub-tier suppliers the applicable requirements of the purchase order.</w:t>
      </w:r>
      <w:r>
        <w:rPr>
          <w:rFonts w:ascii="Helvetica" w:hAnsi="Helvetica" w:cs="Helvetica"/>
          <w:color w:val="333333"/>
          <w:sz w:val="21"/>
          <w:szCs w:val="21"/>
        </w:rPr>
        <w:br/>
      </w:r>
      <w:r>
        <w:rPr>
          <w:rFonts w:ascii="Helvetica" w:hAnsi="Helvetica" w:cs="Helvetica"/>
          <w:color w:val="333333"/>
          <w:sz w:val="21"/>
          <w:szCs w:val="21"/>
          <w:shd w:val="clear" w:color="auto" w:fill="FFFFFF"/>
        </w:rPr>
        <w:t>8. Supplier must ensure that their employees are aware of their contribution to product or service conformity, product safety, and the importance of ethical behaviour.</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9. Supplier agrees to </w:t>
      </w:r>
      <w:proofErr w:type="spellStart"/>
      <w:r>
        <w:rPr>
          <w:rFonts w:ascii="Helvetica" w:hAnsi="Helvetica" w:cs="Helvetica"/>
          <w:color w:val="333333"/>
          <w:sz w:val="21"/>
          <w:szCs w:val="21"/>
          <w:shd w:val="clear" w:color="auto" w:fill="FFFFFF"/>
        </w:rPr>
        <w:t>analyze</w:t>
      </w:r>
      <w:proofErr w:type="spellEnd"/>
      <w:r>
        <w:rPr>
          <w:rFonts w:ascii="Helvetica" w:hAnsi="Helvetica" w:cs="Helvetica"/>
          <w:color w:val="333333"/>
          <w:sz w:val="21"/>
          <w:szCs w:val="21"/>
          <w:shd w:val="clear" w:color="auto" w:fill="FFFFFF"/>
        </w:rPr>
        <w:t xml:space="preserve"> risks involved in accepting and processing Ashtons purchase orders.</w:t>
      </w:r>
      <w:r>
        <w:rPr>
          <w:rFonts w:ascii="Helvetica" w:hAnsi="Helvetica" w:cs="Helvetica"/>
          <w:color w:val="333333"/>
          <w:sz w:val="21"/>
          <w:szCs w:val="21"/>
        </w:rPr>
        <w:br/>
      </w:r>
      <w:r>
        <w:rPr>
          <w:rFonts w:ascii="Helvetica" w:hAnsi="Helvetica" w:cs="Helvetica"/>
          <w:color w:val="333333"/>
          <w:sz w:val="21"/>
          <w:szCs w:val="21"/>
          <w:shd w:val="clear" w:color="auto" w:fill="FFFFFF"/>
        </w:rPr>
        <w:t>10. Supplier agrees to ensure product quality by using appropriate means, such as sampling based on MIL standards.</w:t>
      </w:r>
      <w:r>
        <w:rPr>
          <w:rFonts w:ascii="Helvetica" w:hAnsi="Helvetica" w:cs="Helvetica"/>
          <w:color w:val="333333"/>
          <w:sz w:val="21"/>
          <w:szCs w:val="21"/>
        </w:rPr>
        <w:br/>
      </w:r>
      <w:r>
        <w:rPr>
          <w:rFonts w:ascii="Helvetica" w:hAnsi="Helvetica" w:cs="Helvetica"/>
          <w:color w:val="333333"/>
          <w:sz w:val="21"/>
          <w:szCs w:val="21"/>
          <w:shd w:val="clear" w:color="auto" w:fill="FFFFFF"/>
        </w:rPr>
        <w:t>11. Supplier agrees to take every action necessary to prevent the use of suspected unapproved, unapproved, and counterfeit parts.</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12. Supplier agrees to provide right of access to Ashtons, their customers, and regulatory authorities to all facilities, including the plant of any subcontractor, involved in the order and to all applicable records </w:t>
      </w:r>
      <w:proofErr w:type="gramStart"/>
      <w:r>
        <w:rPr>
          <w:rFonts w:ascii="Helvetica" w:hAnsi="Helvetica" w:cs="Helvetica"/>
          <w:color w:val="333333"/>
          <w:sz w:val="21"/>
          <w:szCs w:val="21"/>
          <w:shd w:val="clear" w:color="auto" w:fill="FFFFFF"/>
        </w:rPr>
        <w:t>in order to</w:t>
      </w:r>
      <w:proofErr w:type="gramEnd"/>
      <w:r>
        <w:rPr>
          <w:rFonts w:ascii="Helvetica" w:hAnsi="Helvetica" w:cs="Helvetica"/>
          <w:color w:val="333333"/>
          <w:sz w:val="21"/>
          <w:szCs w:val="21"/>
          <w:shd w:val="clear" w:color="auto" w:fill="FFFFFF"/>
        </w:rPr>
        <w:t xml:space="preserve"> verify the quality of work, records and material.</w:t>
      </w:r>
      <w:r>
        <w:rPr>
          <w:rFonts w:ascii="Helvetica" w:hAnsi="Helvetica" w:cs="Helvetica"/>
          <w:color w:val="333333"/>
          <w:sz w:val="21"/>
          <w:szCs w:val="21"/>
        </w:rPr>
        <w:br/>
      </w:r>
      <w:r>
        <w:rPr>
          <w:rFonts w:ascii="Helvetica" w:hAnsi="Helvetica" w:cs="Helvetica"/>
          <w:color w:val="333333"/>
          <w:sz w:val="21"/>
          <w:szCs w:val="21"/>
          <w:shd w:val="clear" w:color="auto" w:fill="FFFFFF"/>
        </w:rPr>
        <w:t>13. Supplier agrees to provide Certificates of Conformity (including identification of revision of the parts), Material Test reports (stating actual chemical composition and actual mechanical properties as required by the specification).  Material test reports and full chain of custody documentation is required and must be shipped with the goods.  These documents shall be legible (reproducible condition).  Ashtons may refuse to accept material delivered without the required documentation.</w:t>
      </w:r>
      <w:r>
        <w:rPr>
          <w:rFonts w:ascii="Helvetica" w:hAnsi="Helvetica" w:cs="Helvetica"/>
          <w:color w:val="333333"/>
          <w:sz w:val="21"/>
          <w:szCs w:val="21"/>
        </w:rPr>
        <w:br/>
      </w:r>
      <w:r>
        <w:rPr>
          <w:rFonts w:ascii="Helvetica" w:hAnsi="Helvetica" w:cs="Helvetica"/>
          <w:color w:val="333333"/>
          <w:sz w:val="21"/>
          <w:szCs w:val="21"/>
          <w:shd w:val="clear" w:color="auto" w:fill="FFFFFF"/>
        </w:rPr>
        <w:t>14. The supplier shall maintain full traceability of material used in the manufacturing or distribution of the delivered parts. Supplier must ensure that product lot numbers and revision level of the configuration are on the merchandise or packaging labels, and on accompanying documentation.</w:t>
      </w:r>
      <w:r>
        <w:rPr>
          <w:rFonts w:ascii="Helvetica" w:hAnsi="Helvetica" w:cs="Helvetica"/>
          <w:color w:val="333333"/>
          <w:sz w:val="21"/>
          <w:szCs w:val="21"/>
        </w:rPr>
        <w:br/>
      </w:r>
      <w:r>
        <w:rPr>
          <w:rFonts w:ascii="Helvetica" w:hAnsi="Helvetica" w:cs="Helvetica"/>
          <w:color w:val="333333"/>
          <w:sz w:val="21"/>
          <w:szCs w:val="21"/>
          <w:shd w:val="clear" w:color="auto" w:fill="FFFFFF"/>
        </w:rPr>
        <w:t>15. Supplier agrees to keep all records and documents related to this purchase order for a period of 10 years or as specified on the purchase order (as required by the end user). Supplier agrees to inform Ashtons of the expiry of the record retention period and provide the records to Ashtons if requested to do so.</w:t>
      </w:r>
      <w:r>
        <w:rPr>
          <w:rFonts w:ascii="Helvetica" w:hAnsi="Helvetica" w:cs="Helvetica"/>
          <w:color w:val="333333"/>
          <w:sz w:val="21"/>
          <w:szCs w:val="21"/>
        </w:rPr>
        <w:br/>
      </w:r>
      <w:r>
        <w:rPr>
          <w:rFonts w:ascii="Helvetica" w:hAnsi="Helvetica" w:cs="Helvetica"/>
          <w:color w:val="333333"/>
          <w:sz w:val="21"/>
          <w:szCs w:val="21"/>
          <w:shd w:val="clear" w:color="auto" w:fill="FFFFFF"/>
        </w:rPr>
        <w:t>16. Supplier shall inform Ashtons of any delay in shipment. The shipping date shall be established / reconfirmed when the order is placed. The Supplier will be evaluated on their ability to respect the agreed upon shipping date.</w:t>
      </w:r>
    </w:p>
    <w:sectPr w:rsidR="00A37C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D9"/>
    <w:rsid w:val="003B49C4"/>
    <w:rsid w:val="00876B2F"/>
    <w:rsid w:val="00A37CD9"/>
    <w:rsid w:val="00EA3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3823"/>
  <w15:chartTrackingRefBased/>
  <w15:docId w15:val="{671FA29A-626E-4539-91C4-601AD288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7C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7C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7C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7C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7C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7C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7C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7C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7C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C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7C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7C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7C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7C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7C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7C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7C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7CD9"/>
    <w:rPr>
      <w:rFonts w:eastAsiaTheme="majorEastAsia" w:cstheme="majorBidi"/>
      <w:color w:val="272727" w:themeColor="text1" w:themeTint="D8"/>
    </w:rPr>
  </w:style>
  <w:style w:type="paragraph" w:styleId="Title">
    <w:name w:val="Title"/>
    <w:basedOn w:val="Normal"/>
    <w:next w:val="Normal"/>
    <w:link w:val="TitleChar"/>
    <w:uiPriority w:val="10"/>
    <w:qFormat/>
    <w:rsid w:val="00A37C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C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7C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7C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7CD9"/>
    <w:pPr>
      <w:spacing w:before="160"/>
      <w:jc w:val="center"/>
    </w:pPr>
    <w:rPr>
      <w:i/>
      <w:iCs/>
      <w:color w:val="404040" w:themeColor="text1" w:themeTint="BF"/>
    </w:rPr>
  </w:style>
  <w:style w:type="character" w:customStyle="1" w:styleId="QuoteChar">
    <w:name w:val="Quote Char"/>
    <w:basedOn w:val="DefaultParagraphFont"/>
    <w:link w:val="Quote"/>
    <w:uiPriority w:val="29"/>
    <w:rsid w:val="00A37CD9"/>
    <w:rPr>
      <w:i/>
      <w:iCs/>
      <w:color w:val="404040" w:themeColor="text1" w:themeTint="BF"/>
    </w:rPr>
  </w:style>
  <w:style w:type="paragraph" w:styleId="ListParagraph">
    <w:name w:val="List Paragraph"/>
    <w:basedOn w:val="Normal"/>
    <w:uiPriority w:val="34"/>
    <w:qFormat/>
    <w:rsid w:val="00A37CD9"/>
    <w:pPr>
      <w:ind w:left="720"/>
      <w:contextualSpacing/>
    </w:pPr>
  </w:style>
  <w:style w:type="character" w:styleId="IntenseEmphasis">
    <w:name w:val="Intense Emphasis"/>
    <w:basedOn w:val="DefaultParagraphFont"/>
    <w:uiPriority w:val="21"/>
    <w:qFormat/>
    <w:rsid w:val="00A37CD9"/>
    <w:rPr>
      <w:i/>
      <w:iCs/>
      <w:color w:val="0F4761" w:themeColor="accent1" w:themeShade="BF"/>
    </w:rPr>
  </w:style>
  <w:style w:type="paragraph" w:styleId="IntenseQuote">
    <w:name w:val="Intense Quote"/>
    <w:basedOn w:val="Normal"/>
    <w:next w:val="Normal"/>
    <w:link w:val="IntenseQuoteChar"/>
    <w:uiPriority w:val="30"/>
    <w:qFormat/>
    <w:rsid w:val="00A37C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7CD9"/>
    <w:rPr>
      <w:i/>
      <w:iCs/>
      <w:color w:val="0F4761" w:themeColor="accent1" w:themeShade="BF"/>
    </w:rPr>
  </w:style>
  <w:style w:type="character" w:styleId="IntenseReference">
    <w:name w:val="Intense Reference"/>
    <w:basedOn w:val="DefaultParagraphFont"/>
    <w:uiPriority w:val="32"/>
    <w:qFormat/>
    <w:rsid w:val="00A37C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Wood</dc:creator>
  <cp:keywords/>
  <dc:description/>
  <cp:lastModifiedBy>Matthew Wood</cp:lastModifiedBy>
  <cp:revision>1</cp:revision>
  <dcterms:created xsi:type="dcterms:W3CDTF">2025-09-08T09:15:00Z</dcterms:created>
  <dcterms:modified xsi:type="dcterms:W3CDTF">2025-09-08T09:16:00Z</dcterms:modified>
</cp:coreProperties>
</file>